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E0F" w:rsidRPr="00BD3E0F" w:rsidRDefault="00BD3E0F" w:rsidP="00BD3E0F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0"/>
        </w:rPr>
      </w:pPr>
      <w:r w:rsidRPr="00BD3E0F">
        <w:rPr>
          <w:rFonts w:ascii="Times New Roman" w:hAnsi="Times New Roman" w:cs="Times New Roman"/>
          <w:b w:val="0"/>
          <w:sz w:val="20"/>
        </w:rPr>
        <w:t>ПРОЕКТ</w:t>
      </w:r>
    </w:p>
    <w:p w:rsidR="00661343" w:rsidRDefault="00661343">
      <w:pPr>
        <w:pStyle w:val="ConsPlusTitle"/>
        <w:jc w:val="center"/>
        <w:outlineLvl w:val="0"/>
        <w:rPr>
          <w:rFonts w:ascii="Times New Roman" w:hAnsi="Times New Roman" w:cs="Times New Roman"/>
          <w:sz w:val="20"/>
        </w:rPr>
      </w:pPr>
      <w:r w:rsidRPr="00661343">
        <w:rPr>
          <w:rFonts w:ascii="Times New Roman" w:hAnsi="Times New Roman" w:cs="Times New Roman"/>
          <w:sz w:val="20"/>
        </w:rPr>
        <w:t>I. ПАСПОРТ</w:t>
      </w:r>
    </w:p>
    <w:p w:rsidR="00BD3E0F" w:rsidRPr="00661343" w:rsidRDefault="00BD3E0F">
      <w:pPr>
        <w:pStyle w:val="ConsPlusTitle"/>
        <w:jc w:val="center"/>
        <w:outlineLvl w:val="0"/>
        <w:rPr>
          <w:rFonts w:ascii="Times New Roman" w:hAnsi="Times New Roman" w:cs="Times New Roman"/>
          <w:sz w:val="20"/>
        </w:rPr>
      </w:pPr>
    </w:p>
    <w:p w:rsidR="00661343" w:rsidRPr="00661343" w:rsidRDefault="00661343" w:rsidP="0066134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0"/>
        </w:rPr>
      </w:pPr>
      <w:r w:rsidRPr="00661343">
        <w:rPr>
          <w:rFonts w:ascii="Times New Roman" w:hAnsi="Times New Roman" w:cs="Times New Roman"/>
          <w:b/>
          <w:sz w:val="20"/>
        </w:rPr>
        <w:t>государственной программы Новосибирской области</w:t>
      </w:r>
    </w:p>
    <w:p w:rsidR="00661343" w:rsidRPr="00661343" w:rsidRDefault="00661343" w:rsidP="006613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661343">
        <w:rPr>
          <w:rFonts w:ascii="Times New Roman" w:hAnsi="Times New Roman" w:cs="Times New Roman"/>
          <w:b/>
          <w:sz w:val="20"/>
        </w:rPr>
        <w:t>"Энергосбережение и повышение энергетической эффективности Новосибирской области"</w:t>
      </w:r>
    </w:p>
    <w:p w:rsidR="00661343" w:rsidRPr="00661343" w:rsidRDefault="00661343" w:rsidP="0066134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086"/>
      </w:tblGrid>
      <w:tr w:rsidR="00661343" w:rsidRPr="00661343">
        <w:tc>
          <w:tcPr>
            <w:tcW w:w="1984" w:type="dxa"/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Наименование государственной программы</w:t>
            </w:r>
          </w:p>
        </w:tc>
        <w:tc>
          <w:tcPr>
            <w:tcW w:w="7086" w:type="dxa"/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Энергосбережение и повышение энергетической эффективности Новосибирской области</w:t>
            </w:r>
          </w:p>
        </w:tc>
      </w:tr>
      <w:tr w:rsidR="00661343" w:rsidRPr="00661343">
        <w:tc>
          <w:tcPr>
            <w:tcW w:w="1984" w:type="dxa"/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Разработчики государственной программы</w:t>
            </w:r>
          </w:p>
        </w:tc>
        <w:tc>
          <w:tcPr>
            <w:tcW w:w="7086" w:type="dxa"/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Министерство жилищно-коммунального хозяйства и энергетики Новосибирской области;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министерство труда и социального развития Новосибирской области;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 xml:space="preserve">рабочая группа, утвержденная приказом </w:t>
            </w:r>
            <w:proofErr w:type="spellStart"/>
            <w:r w:rsidRPr="00661343">
              <w:rPr>
                <w:rFonts w:ascii="Times New Roman" w:hAnsi="Times New Roman" w:cs="Times New Roman"/>
                <w:sz w:val="20"/>
              </w:rPr>
              <w:t>Минпромторга</w:t>
            </w:r>
            <w:proofErr w:type="spellEnd"/>
            <w:r w:rsidRPr="00661343">
              <w:rPr>
                <w:rFonts w:ascii="Times New Roman" w:hAnsi="Times New Roman" w:cs="Times New Roman"/>
                <w:sz w:val="20"/>
              </w:rPr>
              <w:t xml:space="preserve"> НСО от 27.0</w:t>
            </w:r>
            <w:r w:rsidR="003D3155">
              <w:rPr>
                <w:rFonts w:ascii="Times New Roman" w:hAnsi="Times New Roman" w:cs="Times New Roman"/>
                <w:sz w:val="20"/>
              </w:rPr>
              <w:t>3.2014 №</w:t>
            </w:r>
            <w:r w:rsidRPr="00661343">
              <w:rPr>
                <w:rFonts w:ascii="Times New Roman" w:hAnsi="Times New Roman" w:cs="Times New Roman"/>
                <w:sz w:val="20"/>
              </w:rPr>
              <w:t xml:space="preserve"> 75 "О создании рабочей группы"</w:t>
            </w:r>
          </w:p>
        </w:tc>
      </w:tr>
      <w:tr w:rsidR="00661343" w:rsidRPr="00661343">
        <w:tc>
          <w:tcPr>
            <w:tcW w:w="1984" w:type="dxa"/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086" w:type="dxa"/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Министерство жилищно-коммунального хозяйства и энергетики Новосибирской области (далее - МЖКХиЭ) - государственный заказчик-координатор;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министерство труда и социального развития Новосибирской области</w:t>
            </w:r>
          </w:p>
        </w:tc>
      </w:tr>
      <w:tr w:rsidR="00661343" w:rsidRPr="00661343">
        <w:tc>
          <w:tcPr>
            <w:tcW w:w="1984" w:type="dxa"/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Руководитель государственной программы</w:t>
            </w:r>
          </w:p>
        </w:tc>
        <w:tc>
          <w:tcPr>
            <w:tcW w:w="7086" w:type="dxa"/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Министр жилищно-коммунального хозяйства и энергетики Новосибирской области</w:t>
            </w:r>
          </w:p>
        </w:tc>
      </w:tr>
      <w:tr w:rsidR="00661343" w:rsidRPr="00661343" w:rsidTr="003D3155">
        <w:tc>
          <w:tcPr>
            <w:tcW w:w="1984" w:type="dxa"/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086" w:type="dxa"/>
            <w:tcBorders>
              <w:bottom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МЖКХиЭ;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министерство труда и социального развития Новосибирской области;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государственные учреждения, подведомственные областным исполнительным органам государственной власти Новосибирской области;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органы местного самоуправления муниципальных образований Новосибирской области (во взаимодействии с МЖКХиЭ);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некоммерческая организация "Фонд модернизации и развития жилищно-коммунального хозяйства муниципальных образований Новосибирской области" (далее - Фонд модернизации) (по согласованию на основании официально подтвержденных намерений об участии в реализации мероприятий государственной программы);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общество с ограниченной ответственностью Научно-производственная фирма "АРС-ТЕРМ" (на основании соглашения, заключаемого ежегодно);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предприятия, осуществляющие свою деятельность на территории Новосибирской области (на основании соглашений, заключаемых ежегодно) (далее - предприятия);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организации, осуществляющие регулируемые виды деятельности на территории Новосибирской области (на основании соглашений, заключаемых ежегодно)</w:t>
            </w:r>
          </w:p>
        </w:tc>
      </w:tr>
      <w:tr w:rsidR="00661343" w:rsidRPr="00661343" w:rsidTr="003D3155"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Цели и задачи государственной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Цель: снижение энергоемкости валового регионального продукта Новосибирской области (далее - ВРП Новосибирской области); переход к рациональному и экологически ответственному использованию энергетических ресурсов.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Задачи: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1. Повышение энергетической эффективности в государственных и муниципальных учреждениях.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2. Повышение энергетической эффективности в жилищном секторе.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3. Повышение энергетической эффективности в системе коммунальной инфраструктуры.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4. Стимулирование энергосбережения и повышения энергетической эффективности в экономике Новосибирской области</w:t>
            </w:r>
          </w:p>
        </w:tc>
      </w:tr>
      <w:tr w:rsidR="00661343" w:rsidRPr="00661343" w:rsidTr="003D315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Перечень подпрограмм государственной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Подпрограммы не выделяются</w:t>
            </w:r>
          </w:p>
        </w:tc>
      </w:tr>
      <w:tr w:rsidR="00661343" w:rsidRPr="00661343" w:rsidTr="003D315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lastRenderedPageBreak/>
              <w:t>Сроки (этапы) реализации государственной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2015 - 2025 годы (этапы не выделяются)</w:t>
            </w:r>
          </w:p>
        </w:tc>
      </w:tr>
      <w:tr w:rsidR="00661343" w:rsidRPr="00661343" w:rsidTr="003D3155">
        <w:tblPrEx>
          <w:tblBorders>
            <w:insideH w:val="nil"/>
          </w:tblBorders>
        </w:tblPrEx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Объемы финансирования государственной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Общий объем финансирования государственной программы составляет 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970 </w:t>
            </w:r>
            <w:r w:rsidRPr="004C209E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63,7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тыс. руб. &lt;*&gt;, в том числе: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2015 год - 2 601 707,1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2016 год - 1 100 680,8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2017 год - 802 780,8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2018 год - 1 211 759,1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2019 год - 1 463 053,8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2020 год - 699 621,9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2021 год - 733 363,9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2022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906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048,5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2023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953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832,9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2024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776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407,6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2025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721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007,3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Из них за счет средств областного бюджета Новосибирской области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2</w:t>
            </w:r>
            <w:r w:rsidR="00C634EF">
              <w:rPr>
                <w:rFonts w:ascii="Times New Roman" w:hAnsi="Times New Roman" w:cs="Times New Roman"/>
                <w:sz w:val="20"/>
              </w:rPr>
              <w:t> 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495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835,2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руб., в том числе: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2015 год - 464 707,1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2016 год - 78 071,8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2017 год - 151 316,8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2018 год - 156 716,8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2019 год - 97 399,3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2020 год - 79 082,6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2021 год - 106 924,4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2022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443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382,3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2023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438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993,0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2024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265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886,2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2025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213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354,9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За счет средств местных бюджетов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693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779,2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тыс. руб., в том числе: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2015 год - 112 500,0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2016 год - 4 109,0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2017 год - 7 964,0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2018 год - 17 248,3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2019 год - 55 110,5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2020 год - 28 322,3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2021 год - 34 222,5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2022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114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312,8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2023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110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498,6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2024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106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180,1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2025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103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311,1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За счет внебюджетных источников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8</w:t>
            </w:r>
            <w:r w:rsidR="00C634EF">
              <w:rPr>
                <w:rFonts w:ascii="Times New Roman" w:hAnsi="Times New Roman" w:cs="Times New Roman"/>
                <w:sz w:val="20"/>
              </w:rPr>
              <w:t> 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780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649,3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руб., в том числе: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2015 год - 2 024 500,0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2016 год - 1 018 500,0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2017 год - 643 500,0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2018 год - 1 037 794,0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2019 год - 1 310 544,0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2020 год - 592 217,0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2021 год - 592 217,0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2022 год - 348 353,4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2023 год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404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341,3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2024 год - 404 341,3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2025 год - 404 341,3 тыс. руб.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В том числе за счет средств областного бюджета Новосибирской области по исполнителям мероприятий: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МЖКХиЭ </w:t>
            </w:r>
            <w:r w:rsidR="00C634EF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2</w:t>
            </w:r>
            <w:r w:rsidR="00C634EF">
              <w:rPr>
                <w:rFonts w:ascii="Times New Roman" w:hAnsi="Times New Roman" w:cs="Times New Roman"/>
                <w:sz w:val="20"/>
              </w:rPr>
              <w:t> 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495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634EF" w:rsidRPr="00C634EF">
              <w:rPr>
                <w:rFonts w:ascii="Times New Roman" w:hAnsi="Times New Roman" w:cs="Times New Roman"/>
                <w:sz w:val="20"/>
              </w:rPr>
              <w:t>032,1</w:t>
            </w:r>
            <w:r w:rsidR="00C634E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руб., в том числе: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2015 год - 463 904,0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2016 год - 78 071,8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2017 год - 151 316,8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2018 год - 156 716,8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2019 год - 97 399,3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lastRenderedPageBreak/>
              <w:t>2020 год - 79 082,6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2021 год - 106 924,4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2022 год </w:t>
            </w:r>
            <w:r w:rsidR="00410777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443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382,3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2023 год </w:t>
            </w:r>
            <w:r w:rsidR="00410777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438</w:t>
            </w:r>
            <w:r w:rsidR="00410777">
              <w:rPr>
                <w:rFonts w:ascii="Times New Roman" w:hAnsi="Times New Roman" w:cs="Times New Roman"/>
                <w:sz w:val="20"/>
              </w:rPr>
              <w:t> 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993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,0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2024 год </w:t>
            </w:r>
            <w:r w:rsidR="00410777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265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886,2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2025 год </w:t>
            </w:r>
            <w:r w:rsidR="00410777">
              <w:rPr>
                <w:rFonts w:ascii="Times New Roman" w:hAnsi="Times New Roman" w:cs="Times New Roman"/>
                <w:sz w:val="20"/>
              </w:rPr>
              <w:t>–</w:t>
            </w:r>
            <w:r w:rsidRPr="004C209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213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10777" w:rsidRPr="00410777">
              <w:rPr>
                <w:rFonts w:ascii="Times New Roman" w:hAnsi="Times New Roman" w:cs="Times New Roman"/>
                <w:sz w:val="20"/>
              </w:rPr>
              <w:t>354,9</w:t>
            </w:r>
            <w:r w:rsidR="0041077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209E">
              <w:rPr>
                <w:rFonts w:ascii="Times New Roman" w:hAnsi="Times New Roman" w:cs="Times New Roman"/>
                <w:sz w:val="20"/>
              </w:rPr>
              <w:t>тыс. руб.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Министерство труда, занятости и трудовых ресурсов Новосибирской области - 803,1 тыс. руб., в том числе: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2015 год - 803,1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2016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2017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2018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2019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2020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2021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2022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2023 год - 0 тыс. руб.;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2024 год - 0 тыс. руб.;</w:t>
            </w:r>
          </w:p>
          <w:p w:rsidR="003D3155" w:rsidRPr="00661343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2025 год - 0 тыс. руб.</w:t>
            </w:r>
          </w:p>
        </w:tc>
      </w:tr>
      <w:tr w:rsidR="00661343" w:rsidRPr="00661343" w:rsidTr="003D3155">
        <w:tblPrEx>
          <w:tblBorders>
            <w:insideH w:val="nil"/>
          </w:tblBorders>
        </w:tblPrEx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Общий объем налоговых расходов на реализацию государственной программы в 2015 - 2025 годах составляет 0,0 тыс. руб., в том числе по годам: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2015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2016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2017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2018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2019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2020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2021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2022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2023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2024 год - 0,0 тыс. руб.;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2025 год - 0,0 тыс. руб.</w:t>
            </w:r>
          </w:p>
        </w:tc>
      </w:tr>
      <w:tr w:rsidR="00661343" w:rsidRPr="00661343" w:rsidTr="003D315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Основные целевые индикаторы государственной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1. Энергоемкость ВРП Новосибирской области (к уровню 2014 года).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2. Удельное потребление энергетических ресурсов (электроэнергии, тепловой энергии и воды) государственными учреждениями Новосибирской области (к уровню 2014 года).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3. Удельный расход энергетических ресурсов в жилищном фонде (к уровню 2014 года).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4. Доля муниципальных котельных, оснащенных источником резервного электроснабжения, от установленной потребности.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5. Доля муниципальных образований Новосибирской области, в которых выполнена модернизация, строительство и реконструкция муниципальных котельных и тепловых сетей (нарастающим итогом с начала реализации государственной программы).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6. Доля квартир (домовладений), переведенных на индивидуальное поквартирное отопление, ежегодно (нарастающим итогом с 2020 года реализации государственной программы), от общего количества квартир, подлежащих переводу на индивидуальное поквартирное отопление.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7. Количество реализуемых предприятиями, осуществляющими инвестиционную деятельность совместно с муниципальными образованиями Новосибирской области, проектов по использованию возобновляемых источников энергии (нарастающим итогом с начала реализации государственной программы).</w:t>
            </w:r>
          </w:p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8. Количество мероприятий, направленных на информированность потребителей о способах энергосбережения и повышения энергетической эффективности</w:t>
            </w:r>
          </w:p>
        </w:tc>
      </w:tr>
      <w:tr w:rsidR="00661343" w:rsidRPr="00661343" w:rsidTr="003D3155">
        <w:tblPrEx>
          <w:tblBorders>
            <w:insideH w:val="nil"/>
          </w:tblBorders>
        </w:tblPrEx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 xml:space="preserve">Ожидаемые результаты реализации государственной программы, выраженные в </w:t>
            </w:r>
            <w:r w:rsidRPr="00661343">
              <w:rPr>
                <w:rFonts w:ascii="Times New Roman" w:hAnsi="Times New Roman" w:cs="Times New Roman"/>
                <w:sz w:val="20"/>
              </w:rPr>
              <w:lastRenderedPageBreak/>
              <w:t>количественно измеримых показателях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показателях: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1. Энергоемкость ВРП Новосибирской области снизится не менее чем на 39% к уровню 2014 года.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2. Удельное потребление энергетических ресурсов государственными учреждениями Новосибирской области к уровню 2014 года снизится не менее </w:t>
            </w:r>
            <w:r w:rsidRPr="004C209E">
              <w:rPr>
                <w:rFonts w:ascii="Times New Roman" w:hAnsi="Times New Roman" w:cs="Times New Roman"/>
                <w:sz w:val="20"/>
              </w:rPr>
              <w:lastRenderedPageBreak/>
              <w:t>чем на 4%.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3. Удельный расход энергетических ресурсов в жилищном фонде снизится на 8% к уровню 2014 года.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4. Доля муниципальных образований Новосибирской области, в которых выполнена модернизация, строительство и реконструкция муниципальных котель</w:t>
            </w:r>
            <w:r w:rsidR="00FE5C91">
              <w:rPr>
                <w:rFonts w:ascii="Times New Roman" w:hAnsi="Times New Roman" w:cs="Times New Roman"/>
                <w:sz w:val="20"/>
              </w:rPr>
              <w:t xml:space="preserve">ных и тепловых сетей, составит 9,3 </w:t>
            </w:r>
            <w:bookmarkStart w:id="0" w:name="_GoBack"/>
            <w:bookmarkEnd w:id="0"/>
            <w:r w:rsidRPr="004C209E">
              <w:rPr>
                <w:rFonts w:ascii="Times New Roman" w:hAnsi="Times New Roman" w:cs="Times New Roman"/>
                <w:sz w:val="20"/>
              </w:rPr>
              <w:t>% (в 2015 году - 1,7%).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 xml:space="preserve">5. Доля квартир (домовладений), переведенных на индивидуальное поквартирное отопление (нарастающим итогом с 2020 года реализации государственной программы), от общего количества квартир, подлежащих переводу на индивидуальное поквартирное отопление, к концу 2025 года составит </w:t>
            </w:r>
            <w:r w:rsidR="005F0714">
              <w:rPr>
                <w:rFonts w:ascii="Times New Roman" w:hAnsi="Times New Roman" w:cs="Times New Roman"/>
                <w:sz w:val="20"/>
              </w:rPr>
              <w:t xml:space="preserve">10,2 </w:t>
            </w:r>
            <w:r w:rsidRPr="004C209E">
              <w:rPr>
                <w:rFonts w:ascii="Times New Roman" w:hAnsi="Times New Roman" w:cs="Times New Roman"/>
                <w:sz w:val="20"/>
              </w:rPr>
              <w:t>%.</w:t>
            </w:r>
          </w:p>
          <w:p w:rsidR="004C209E" w:rsidRPr="004C209E" w:rsidRDefault="004C209E" w:rsidP="004C2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6. Количество реализуемых предприятиями, осуществляющими инвестиционную деятельность совместно с муниципальными образованиями Новосибирской области, проектов по использованию возобновляемых источников энергии составит не менее шести за период действия государственной программы.</w:t>
            </w:r>
          </w:p>
          <w:p w:rsidR="00661343" w:rsidRPr="00661343" w:rsidRDefault="004C209E" w:rsidP="004C209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C209E">
              <w:rPr>
                <w:rFonts w:ascii="Times New Roman" w:hAnsi="Times New Roman" w:cs="Times New Roman"/>
                <w:sz w:val="20"/>
              </w:rPr>
              <w:t>7. Количество мероприятий, направленных на информированность потребителей о способах энергосбережения и повышения энергетической эффективности, составит ежегодно не менее двух</w:t>
            </w:r>
          </w:p>
        </w:tc>
      </w:tr>
      <w:tr w:rsidR="00661343" w:rsidRPr="00661343" w:rsidTr="003D3155">
        <w:tc>
          <w:tcPr>
            <w:tcW w:w="1984" w:type="dxa"/>
            <w:tcBorders>
              <w:top w:val="single" w:sz="4" w:space="0" w:color="auto"/>
            </w:tcBorders>
          </w:tcPr>
          <w:p w:rsidR="00661343" w:rsidRPr="00661343" w:rsidRDefault="006613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7086" w:type="dxa"/>
            <w:tcBorders>
              <w:top w:val="single" w:sz="4" w:space="0" w:color="auto"/>
            </w:tcBorders>
          </w:tcPr>
          <w:p w:rsidR="00661343" w:rsidRPr="00661343" w:rsidRDefault="0066134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1343">
              <w:rPr>
                <w:rFonts w:ascii="Times New Roman" w:hAnsi="Times New Roman" w:cs="Times New Roman"/>
                <w:sz w:val="20"/>
              </w:rPr>
              <w:t>http://mjkh.nso.ru/page/2839</w:t>
            </w:r>
          </w:p>
        </w:tc>
      </w:tr>
    </w:tbl>
    <w:tbl>
      <w:tblPr>
        <w:tblStyle w:val="a3"/>
        <w:tblW w:w="991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3"/>
        <w:gridCol w:w="3054"/>
        <w:gridCol w:w="3054"/>
      </w:tblGrid>
      <w:tr w:rsidR="00661343" w:rsidRPr="00F06925" w:rsidTr="00661343">
        <w:tc>
          <w:tcPr>
            <w:tcW w:w="3803" w:type="dxa"/>
            <w:hideMark/>
          </w:tcPr>
          <w:p w:rsidR="00661343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  <w:p w:rsidR="00661343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  <w:p w:rsidR="000D76D7" w:rsidRDefault="000D76D7" w:rsidP="00AC7684">
            <w:pPr>
              <w:jc w:val="center"/>
              <w:rPr>
                <w:rFonts w:eastAsia="Times New Roman"/>
                <w:lang w:eastAsia="ru-RU"/>
              </w:rPr>
            </w:pPr>
          </w:p>
          <w:p w:rsidR="00661343" w:rsidRPr="00F06925" w:rsidRDefault="000D76D7" w:rsidP="000D76D7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</w:t>
            </w:r>
            <w:r w:rsidR="00661343" w:rsidRPr="00F06925">
              <w:rPr>
                <w:rFonts w:eastAsia="Times New Roman"/>
                <w:lang w:eastAsia="ru-RU"/>
              </w:rPr>
              <w:t>инистр</w:t>
            </w:r>
            <w:r>
              <w:rPr>
                <w:rFonts w:eastAsia="Times New Roman"/>
                <w:lang w:eastAsia="ru-RU"/>
              </w:rPr>
              <w:t> </w:t>
            </w:r>
            <w:r w:rsidR="00661343" w:rsidRPr="00F06925">
              <w:rPr>
                <w:rFonts w:eastAsia="Times New Roman"/>
                <w:lang w:eastAsia="ru-RU"/>
              </w:rPr>
              <w:t>жилищно-коммунального хозяйства и энергетики Новосибирской области</w:t>
            </w:r>
          </w:p>
        </w:tc>
        <w:tc>
          <w:tcPr>
            <w:tcW w:w="3054" w:type="dxa"/>
          </w:tcPr>
          <w:p w:rsidR="00661343" w:rsidRPr="00F06925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054" w:type="dxa"/>
          </w:tcPr>
          <w:p w:rsidR="00661343" w:rsidRPr="00F06925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  <w:p w:rsidR="00661343" w:rsidRPr="00F06925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  <w:p w:rsidR="00661343" w:rsidRPr="00F06925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  <w:p w:rsidR="00661343" w:rsidRDefault="00661343" w:rsidP="00AC7684">
            <w:pPr>
              <w:jc w:val="right"/>
              <w:rPr>
                <w:rFonts w:eastAsia="Times New Roman"/>
                <w:lang w:eastAsia="ru-RU"/>
              </w:rPr>
            </w:pPr>
          </w:p>
          <w:p w:rsidR="00661343" w:rsidRPr="00F06925" w:rsidRDefault="000D76D7" w:rsidP="000D76D7">
            <w:pPr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</w:t>
            </w:r>
            <w:r w:rsidR="00661343">
              <w:rPr>
                <w:rFonts w:eastAsia="Times New Roman"/>
                <w:lang w:eastAsia="ru-RU"/>
              </w:rPr>
              <w:t xml:space="preserve">.Н. </w:t>
            </w:r>
            <w:r>
              <w:rPr>
                <w:rFonts w:eastAsia="Times New Roman"/>
                <w:lang w:eastAsia="ru-RU"/>
              </w:rPr>
              <w:t>Архипов</w:t>
            </w:r>
          </w:p>
        </w:tc>
      </w:tr>
      <w:tr w:rsidR="00661343" w:rsidRPr="00F06925" w:rsidTr="00661343">
        <w:tc>
          <w:tcPr>
            <w:tcW w:w="3803" w:type="dxa"/>
          </w:tcPr>
          <w:p w:rsidR="00661343" w:rsidRPr="00F06925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054" w:type="dxa"/>
          </w:tcPr>
          <w:p w:rsidR="00661343" w:rsidRPr="00F06925" w:rsidRDefault="00661343" w:rsidP="00AC7684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054" w:type="dxa"/>
          </w:tcPr>
          <w:p w:rsidR="00661343" w:rsidRPr="00F06925" w:rsidRDefault="00661343" w:rsidP="00AC7684">
            <w:pPr>
              <w:jc w:val="right"/>
              <w:rPr>
                <w:rFonts w:eastAsia="Times New Roman"/>
                <w:lang w:eastAsia="ru-RU"/>
              </w:rPr>
            </w:pPr>
          </w:p>
        </w:tc>
      </w:tr>
    </w:tbl>
    <w:p w:rsidR="00661343" w:rsidRPr="00E10811" w:rsidRDefault="00661343" w:rsidP="00661343"/>
    <w:p w:rsidR="00D152B0" w:rsidRPr="00661343" w:rsidRDefault="00D152B0">
      <w:pPr>
        <w:rPr>
          <w:color w:val="auto"/>
        </w:rPr>
      </w:pPr>
    </w:p>
    <w:sectPr w:rsidR="00D152B0" w:rsidRPr="00661343" w:rsidSect="00CE02E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43"/>
    <w:rsid w:val="00070EED"/>
    <w:rsid w:val="000D76D7"/>
    <w:rsid w:val="001428B1"/>
    <w:rsid w:val="00356B98"/>
    <w:rsid w:val="003D3155"/>
    <w:rsid w:val="00410777"/>
    <w:rsid w:val="004C209E"/>
    <w:rsid w:val="005F0714"/>
    <w:rsid w:val="00661343"/>
    <w:rsid w:val="009D7F33"/>
    <w:rsid w:val="00BD3E0F"/>
    <w:rsid w:val="00C634EF"/>
    <w:rsid w:val="00CE02E2"/>
    <w:rsid w:val="00D152B0"/>
    <w:rsid w:val="00FA4A90"/>
    <w:rsid w:val="00F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550B"/>
  <w15:chartTrackingRefBased/>
  <w15:docId w15:val="{5CE75FDE-ADAC-49D5-9830-DBFAD600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43"/>
    <w:pPr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61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3E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3E0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 Елена Алексеевна</dc:creator>
  <cp:keywords/>
  <dc:description/>
  <cp:lastModifiedBy>Иванцова Елена Алексеевна</cp:lastModifiedBy>
  <cp:revision>3</cp:revision>
  <cp:lastPrinted>2021-10-14T10:26:00Z</cp:lastPrinted>
  <dcterms:created xsi:type="dcterms:W3CDTF">2022-10-13T10:40:00Z</dcterms:created>
  <dcterms:modified xsi:type="dcterms:W3CDTF">2022-10-13T10:52:00Z</dcterms:modified>
</cp:coreProperties>
</file>